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color w:val="FF0000"/>
          <w:sz w:val="52"/>
          <w:szCs w:val="52"/>
        </w:rPr>
      </w:pPr>
      <w:r>
        <w:rPr>
          <w:rFonts w:hint="eastAsia" w:ascii="仿宋" w:hAnsi="仿宋" w:eastAsia="仿宋"/>
          <w:b/>
          <w:bCs/>
          <w:color w:val="FF0000"/>
          <w:sz w:val="52"/>
          <w:szCs w:val="52"/>
        </w:rPr>
        <w:t>河北大学</w:t>
      </w:r>
      <w:r>
        <w:rPr>
          <w:rFonts w:hint="eastAsia" w:ascii="仿宋" w:hAnsi="仿宋" w:eastAsia="仿宋"/>
          <w:b/>
          <w:bCs/>
          <w:color w:val="FF0000"/>
          <w:sz w:val="52"/>
          <w:szCs w:val="52"/>
          <w:lang w:eastAsia="zh-CN"/>
        </w:rPr>
        <w:t>文科综合实验教学中心</w:t>
      </w:r>
    </w:p>
    <w:p>
      <w:pPr>
        <w:jc w:val="center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FF0000"/>
          <w:sz w:val="30"/>
          <w:szCs w:val="30"/>
          <w:lang w:eastAsia="zh-CN"/>
        </w:rPr>
        <w:t>文综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字[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20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  <w:lang w:val="en-US" w:eastAsia="zh-CN"/>
        </w:rPr>
        <w:t>19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]0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号</w:t>
      </w:r>
    </w:p>
    <w:p>
      <w:pPr>
        <w:jc w:val="center"/>
        <w:rPr>
          <w:rFonts w:ascii="仿宋" w:hAnsi="仿宋" w:eastAsia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FF0000"/>
          <w:sz w:val="30"/>
          <w:szCs w:val="30"/>
        </w:rPr>
        <w:t>-</w:t>
      </w:r>
      <w:r>
        <w:rPr>
          <w:rFonts w:ascii="仿宋" w:hAnsi="仿宋" w:eastAsia="仿宋"/>
          <w:b/>
          <w:bCs/>
          <w:color w:val="FF0000"/>
          <w:sz w:val="30"/>
          <w:szCs w:val="30"/>
        </w:rPr>
        <w:t>----------------------------------------------------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仿宋" w:hAnsi="仿宋" w:eastAsia="仿宋"/>
          <w:b/>
          <w:bCs/>
          <w:sz w:val="30"/>
          <w:szCs w:val="30"/>
        </w:rPr>
        <w:t xml:space="preserve"> </w:t>
      </w:r>
      <w:bookmarkStart w:id="0" w:name="OLE_LINK1"/>
      <w:r>
        <w:rPr>
          <w:rFonts w:hint="eastAsia" w:ascii="黑体" w:hAnsi="黑体" w:eastAsia="黑体"/>
          <w:sz w:val="44"/>
          <w:szCs w:val="44"/>
        </w:rPr>
        <w:t>文科综合实验教学中心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仪器设备维修及配件采购办法</w:t>
      </w:r>
    </w:p>
    <w:bookmarkEnd w:id="0"/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文科综合实验教学中心是学校仪器设备资产集中地，做好仪器设备养护、维修，是保障实验教学科研正常开展的重要措施。为了规范仪器设备养护维修工作的管理，保障仪器设备的完好率，提高仪器设备的使用率，依据《高等学校仪器设备管理办法》中的有关规定，结合中心实际情况，特此制定本办法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第一条</w:t>
      </w:r>
      <w:r>
        <w:rPr>
          <w:rFonts w:hint="eastAsia"/>
          <w:sz w:val="28"/>
          <w:szCs w:val="28"/>
        </w:rPr>
        <w:t xml:space="preserve">  实验室仪器设备养护维修，主要是指预防性的保养；发生故障的排查、修复；仪器设备的校验、归零；仪器设备的升级、改造等工作。维修及配件采购工作应由中心办公室统一备案，实验室负责人组织落实。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第二条</w:t>
      </w:r>
      <w:r>
        <w:rPr>
          <w:rFonts w:hint="eastAsia"/>
          <w:sz w:val="28"/>
          <w:szCs w:val="28"/>
        </w:rPr>
        <w:t xml:space="preserve">  实验室负责人应做好仪器设备的日常养护、校验工作，购买有原厂维保的仪器设备需定期让厂商维保；确保仪器设备处于可正常使用状态，并做好维护保养记录。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第三条</w:t>
      </w:r>
      <w:r>
        <w:rPr>
          <w:rFonts w:hint="eastAsia"/>
          <w:sz w:val="28"/>
          <w:szCs w:val="28"/>
        </w:rPr>
        <w:t xml:space="preserve">  对可即时修复的仪器设备故障以及必须即时换修的低值仪器设备（原值300元及以下），随坏随修或更换。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第四条</w:t>
      </w:r>
      <w:r>
        <w:rPr>
          <w:rFonts w:hint="eastAsia"/>
          <w:sz w:val="28"/>
          <w:szCs w:val="28"/>
        </w:rPr>
        <w:t xml:space="preserve">  处于保修期内的仪器设备需要维修时，实验室负责人直接或通过中心办公室与经销商或生产厂商联系，实现保修。必要时可购买延保并签署延保合同。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第五条</w:t>
      </w:r>
      <w:r>
        <w:rPr>
          <w:rFonts w:hint="eastAsia"/>
          <w:sz w:val="28"/>
          <w:szCs w:val="28"/>
        </w:rPr>
        <w:t xml:space="preserve">  处于保修期外的仪器设备需要维修时，根据具体情况处理。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（一）自主维修。中心有能力自主维修的优先考虑。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（二）第三方维修。在保证质量的前提下，可考虑交由维修费用较低的第三方维修，原则人需签署维修合同，必要时需报请学校同意。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（三）原厂维修。向生产厂商报修，原则人需签署维修合同，必要时需报请学校同意。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第六条</w:t>
      </w:r>
      <w:r>
        <w:rPr>
          <w:rFonts w:hint="eastAsia"/>
          <w:sz w:val="28"/>
          <w:szCs w:val="28"/>
        </w:rPr>
        <w:t xml:space="preserve">  完成仪器设备维修后，应由中心办公室或实验室负责人组织验收，填写仪器设备维修验收单，并做好维修记录。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第七条</w:t>
      </w:r>
      <w:r>
        <w:rPr>
          <w:rFonts w:hint="eastAsia"/>
          <w:sz w:val="28"/>
          <w:szCs w:val="28"/>
        </w:rPr>
        <w:t xml:space="preserve">  若单次维修费用超过该仪器设备原值的50%，原则上不再进行维修。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第八条</w:t>
      </w:r>
      <w:r>
        <w:rPr>
          <w:rFonts w:hint="eastAsia"/>
          <w:sz w:val="28"/>
          <w:szCs w:val="28"/>
        </w:rPr>
        <w:t xml:space="preserve">  若仪器设备达到或超过使用年限，且已经失去使用价值，原则上不再进行维修。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第九条</w:t>
      </w:r>
      <w:r>
        <w:rPr>
          <w:rFonts w:hint="eastAsia"/>
          <w:sz w:val="28"/>
          <w:szCs w:val="28"/>
        </w:rPr>
        <w:t xml:space="preserve">  在不影响教学的情形下，对任课教师在实验教学中提出的有关实验设备问题，如设备的增加、配件的添配、耗材的采购等，由实验室责任人搜集整理，汇总到中心办公室，统一在学期停课后予以解决。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第十条</w:t>
      </w:r>
      <w:r>
        <w:rPr>
          <w:rFonts w:hint="eastAsia"/>
          <w:sz w:val="28"/>
          <w:szCs w:val="28"/>
        </w:rPr>
        <w:t xml:space="preserve">  总值在3万元及以上的仪器设备需要换新、增设、升级、改造，原则上需要通过学校立项。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第十一条</w:t>
      </w:r>
      <w:r>
        <w:rPr>
          <w:rFonts w:hint="eastAsia"/>
          <w:sz w:val="28"/>
          <w:szCs w:val="28"/>
        </w:rPr>
        <w:t xml:space="preserve">  对没有使用价值也没有修复价值的仪器设备，符合报废条件的，进入报废流程。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第十二条</w:t>
      </w:r>
      <w:r>
        <w:rPr>
          <w:rFonts w:hint="eastAsia"/>
          <w:sz w:val="28"/>
          <w:szCs w:val="28"/>
        </w:rPr>
        <w:t xml:space="preserve">  确需将仪器设备搬运至校外送修或送检的，须由中心办公室登记备案。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第十三条</w:t>
      </w:r>
      <w:r>
        <w:rPr>
          <w:rFonts w:hint="eastAsia"/>
          <w:sz w:val="28"/>
          <w:szCs w:val="28"/>
        </w:rPr>
        <w:t xml:space="preserve">  在仪器设备维护维修过程中，维修费用、采购零配件及耗材等产生的费用，按照学校和中心的相关规定支付。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第十四条</w:t>
      </w:r>
      <w:r>
        <w:rPr>
          <w:rFonts w:hint="eastAsia"/>
          <w:sz w:val="28"/>
          <w:szCs w:val="28"/>
        </w:rPr>
        <w:t xml:space="preserve">  在校内对仪器设备维修期间，所有有关人员均应遵照相关操作规范和工作流程，确保人身安全及财产安全。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第十五条</w:t>
      </w:r>
      <w:r>
        <w:rPr>
          <w:rFonts w:hint="eastAsia"/>
          <w:sz w:val="28"/>
          <w:szCs w:val="28"/>
        </w:rPr>
        <w:t xml:space="preserve">  软件的部署、配置、纠错、升级等工作参照本办法执行。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第十六条</w:t>
      </w:r>
      <w:r>
        <w:rPr>
          <w:rFonts w:hint="eastAsia"/>
          <w:sz w:val="28"/>
          <w:szCs w:val="28"/>
        </w:rPr>
        <w:t xml:space="preserve">  本办法由文科综合实验教学中心负责解释。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第十七条</w:t>
      </w:r>
      <w:r>
        <w:rPr>
          <w:rFonts w:hint="eastAsia"/>
          <w:sz w:val="28"/>
          <w:szCs w:val="28"/>
        </w:rPr>
        <w:t xml:space="preserve">  本办法自发布之日起施行。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bookmarkStart w:id="1" w:name="_GoBack"/>
      <w:bookmarkEnd w:id="1"/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pBdr>
          <w:bottom w:val="single" w:color="auto" w:sz="6" w:space="1"/>
        </w:pBd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pPr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文科综合实验教学中心</w:t>
      </w:r>
      <w:r>
        <w:rPr>
          <w:rFonts w:ascii="仿宋" w:hAnsi="仿宋" w:eastAsia="仿宋"/>
          <w:b/>
          <w:bCs/>
          <w:sz w:val="30"/>
          <w:szCs w:val="30"/>
        </w:rPr>
        <w:t xml:space="preserve">                    20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/>
          <w:b/>
          <w:bCs/>
          <w:sz w:val="30"/>
          <w:szCs w:val="30"/>
        </w:rPr>
        <w:t>日印发</w:t>
      </w:r>
    </w:p>
    <w:sectPr>
      <w:pgSz w:w="11906" w:h="16838"/>
      <w:pgMar w:top="1270" w:right="1463" w:bottom="127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3ZGFmMzAzYzI0ZjE4YmM3NWQ2ZGMyNmNjMjA4OWMifQ=="/>
  </w:docVars>
  <w:rsids>
    <w:rsidRoot w:val="00172A27"/>
    <w:rsid w:val="0003505F"/>
    <w:rsid w:val="000361B3"/>
    <w:rsid w:val="000627BA"/>
    <w:rsid w:val="00090F6D"/>
    <w:rsid w:val="000A54C8"/>
    <w:rsid w:val="000A67DD"/>
    <w:rsid w:val="000D0B5F"/>
    <w:rsid w:val="000E3B6E"/>
    <w:rsid w:val="000E3FE9"/>
    <w:rsid w:val="001029DB"/>
    <w:rsid w:val="001860FB"/>
    <w:rsid w:val="00186183"/>
    <w:rsid w:val="001A1905"/>
    <w:rsid w:val="001E5AF8"/>
    <w:rsid w:val="00213E6B"/>
    <w:rsid w:val="002256CD"/>
    <w:rsid w:val="002350F5"/>
    <w:rsid w:val="0027133B"/>
    <w:rsid w:val="00283979"/>
    <w:rsid w:val="00297E8E"/>
    <w:rsid w:val="00297F86"/>
    <w:rsid w:val="002B0E2C"/>
    <w:rsid w:val="002D51BB"/>
    <w:rsid w:val="0031014D"/>
    <w:rsid w:val="00325697"/>
    <w:rsid w:val="003258B4"/>
    <w:rsid w:val="0034076C"/>
    <w:rsid w:val="00402B07"/>
    <w:rsid w:val="00403031"/>
    <w:rsid w:val="004262F7"/>
    <w:rsid w:val="00433D95"/>
    <w:rsid w:val="00452F98"/>
    <w:rsid w:val="00474425"/>
    <w:rsid w:val="004A3E7D"/>
    <w:rsid w:val="004F21FD"/>
    <w:rsid w:val="00561B70"/>
    <w:rsid w:val="00562507"/>
    <w:rsid w:val="00567E99"/>
    <w:rsid w:val="005A5777"/>
    <w:rsid w:val="005E7525"/>
    <w:rsid w:val="005F17B3"/>
    <w:rsid w:val="00605465"/>
    <w:rsid w:val="00611777"/>
    <w:rsid w:val="00685010"/>
    <w:rsid w:val="0068516A"/>
    <w:rsid w:val="00686133"/>
    <w:rsid w:val="007819B9"/>
    <w:rsid w:val="007D2C0D"/>
    <w:rsid w:val="007E046B"/>
    <w:rsid w:val="00827E9E"/>
    <w:rsid w:val="008626A0"/>
    <w:rsid w:val="008B5A20"/>
    <w:rsid w:val="008B7B60"/>
    <w:rsid w:val="008C44EF"/>
    <w:rsid w:val="00917F06"/>
    <w:rsid w:val="00936DA1"/>
    <w:rsid w:val="00944D59"/>
    <w:rsid w:val="009A2760"/>
    <w:rsid w:val="009B27A0"/>
    <w:rsid w:val="009B372B"/>
    <w:rsid w:val="009C48F1"/>
    <w:rsid w:val="009E0AEF"/>
    <w:rsid w:val="00A2023A"/>
    <w:rsid w:val="00A22864"/>
    <w:rsid w:val="00A2678E"/>
    <w:rsid w:val="00A52EEE"/>
    <w:rsid w:val="00A90318"/>
    <w:rsid w:val="00AA41BC"/>
    <w:rsid w:val="00AB26F1"/>
    <w:rsid w:val="00AF7A7A"/>
    <w:rsid w:val="00B07067"/>
    <w:rsid w:val="00B15EA7"/>
    <w:rsid w:val="00B21E49"/>
    <w:rsid w:val="00B23B8A"/>
    <w:rsid w:val="00B52B94"/>
    <w:rsid w:val="00B67371"/>
    <w:rsid w:val="00BA0C2A"/>
    <w:rsid w:val="00C03685"/>
    <w:rsid w:val="00C10109"/>
    <w:rsid w:val="00C1426B"/>
    <w:rsid w:val="00C2079A"/>
    <w:rsid w:val="00C70DA5"/>
    <w:rsid w:val="00CB6880"/>
    <w:rsid w:val="00D43D81"/>
    <w:rsid w:val="00D4455B"/>
    <w:rsid w:val="00D80265"/>
    <w:rsid w:val="00D931AE"/>
    <w:rsid w:val="00D975E8"/>
    <w:rsid w:val="00DC1051"/>
    <w:rsid w:val="00E60C78"/>
    <w:rsid w:val="00E72E6C"/>
    <w:rsid w:val="00EC13D1"/>
    <w:rsid w:val="00EC190B"/>
    <w:rsid w:val="00EC2C76"/>
    <w:rsid w:val="00ED6256"/>
    <w:rsid w:val="00EF150F"/>
    <w:rsid w:val="00F633CB"/>
    <w:rsid w:val="00F81A84"/>
    <w:rsid w:val="00F822C3"/>
    <w:rsid w:val="00FA7471"/>
    <w:rsid w:val="01CF7D19"/>
    <w:rsid w:val="037347C5"/>
    <w:rsid w:val="098B52B8"/>
    <w:rsid w:val="16EC7D95"/>
    <w:rsid w:val="18BC76D6"/>
    <w:rsid w:val="1C54607E"/>
    <w:rsid w:val="2C8D02F9"/>
    <w:rsid w:val="33C87A4C"/>
    <w:rsid w:val="3A616516"/>
    <w:rsid w:val="406506BD"/>
    <w:rsid w:val="40C030EB"/>
    <w:rsid w:val="415C7D84"/>
    <w:rsid w:val="4AC82E3A"/>
    <w:rsid w:val="50564A60"/>
    <w:rsid w:val="5C475543"/>
    <w:rsid w:val="74B5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1383</Words>
  <Characters>1564</Characters>
  <Lines>12</Lines>
  <Paragraphs>3</Paragraphs>
  <TotalTime>2</TotalTime>
  <ScaleCrop>false</ScaleCrop>
  <LinksUpToDate>false</LinksUpToDate>
  <CharactersWithSpaces>1701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2020-01-08T01:51:00Z</dcterms:created>
  <dc:creator>陈 二忠</dc:creator>
  <cp:lastModifiedBy>HBU</cp:lastModifiedBy>
  <cp:lastPrinted>2020-01-08T11:09:00Z</cp:lastPrinted>
  <dcterms:modified xsi:type="dcterms:W3CDTF">2023-11-13T08:28:10Z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1794685511D7412D94A69AE9943A33A3_13</vt:lpwstr>
  </property>
</Properties>
</file>