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bCs/>
          <w:color w:val="FF0000"/>
          <w:sz w:val="52"/>
          <w:szCs w:val="52"/>
        </w:rPr>
        <w:t>河北大学</w:t>
      </w:r>
      <w:r>
        <w:rPr>
          <w:rFonts w:hint="eastAsia" w:ascii="仿宋" w:hAnsi="仿宋" w:eastAsia="仿宋"/>
          <w:b/>
          <w:bCs/>
          <w:color w:val="FF0000"/>
          <w:sz w:val="52"/>
          <w:szCs w:val="52"/>
          <w:lang w:eastAsia="zh-CN"/>
        </w:rPr>
        <w:t>文科综合实验教学中心</w:t>
      </w:r>
    </w:p>
    <w:p>
      <w:pPr>
        <w:jc w:val="center"/>
        <w:rPr>
          <w:rFonts w:ascii="仿宋" w:hAnsi="仿宋" w:eastAsia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  <w:t>文综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字[</w:t>
      </w:r>
      <w:r>
        <w:rPr>
          <w:rFonts w:ascii="仿宋" w:hAnsi="仿宋" w:eastAsia="仿宋"/>
          <w:b/>
          <w:bCs/>
          <w:color w:val="FF0000"/>
          <w:sz w:val="30"/>
          <w:szCs w:val="30"/>
        </w:rPr>
        <w:t>20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b/>
          <w:bCs/>
          <w:color w:val="FF0000"/>
          <w:sz w:val="30"/>
          <w:szCs w:val="30"/>
        </w:rPr>
        <w:t>]0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号</w:t>
      </w:r>
    </w:p>
    <w:p>
      <w:pPr>
        <w:jc w:val="center"/>
        <w:rPr>
          <w:rFonts w:ascii="仿宋" w:hAnsi="仿宋" w:eastAsia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-</w:t>
      </w:r>
      <w:r>
        <w:rPr>
          <w:rFonts w:ascii="仿宋" w:hAnsi="仿宋" w:eastAsia="仿宋"/>
          <w:b/>
          <w:bCs/>
          <w:color w:val="FF0000"/>
          <w:sz w:val="30"/>
          <w:szCs w:val="30"/>
        </w:rPr>
        <w:t>----------------------------------------------------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河北大学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文科综合实验教学中心</w:t>
      </w:r>
      <w:r>
        <w:rPr>
          <w:rFonts w:hint="eastAsia" w:ascii="黑体" w:hAnsi="黑体" w:eastAsia="黑体"/>
          <w:b/>
          <w:sz w:val="30"/>
          <w:szCs w:val="30"/>
        </w:rPr>
        <w:t>实验室安全责任体系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为保证实验室的正常有效运转和实验室安全，有必要建立实验室安全责任体系，并使之有效运行，因此要明确相关部门及实验室人员的安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 xml:space="preserve">全职责，落实实验室安全管理岗位责任制，做到权责统一。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一、实验室安全领导小组的职责： 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组</w:t>
      </w:r>
      <w:r>
        <w:rPr>
          <w:rFonts w:ascii="微软雅黑" w:hAnsi="微软雅黑" w:eastAsia="微软雅黑"/>
          <w:sz w:val="24"/>
          <w:szCs w:val="24"/>
        </w:rPr>
        <w:t xml:space="preserve">  长：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任志波</w:t>
      </w:r>
    </w:p>
    <w:p>
      <w:pPr>
        <w:ind w:firstLine="480" w:firstLineChars="2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成</w:t>
      </w:r>
      <w:r>
        <w:rPr>
          <w:rFonts w:ascii="微软雅黑" w:hAnsi="微软雅黑" w:eastAsia="微软雅黑"/>
          <w:sz w:val="24"/>
          <w:szCs w:val="24"/>
        </w:rPr>
        <w:t xml:space="preserve">  员：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戎秀玲  许峥 郭彦明  陈宏方 刘洪流 田艺霏 张俊芝 郭康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实验室安全领导小组负责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中心</w:t>
      </w:r>
      <w:r>
        <w:rPr>
          <w:rFonts w:ascii="微软雅黑" w:hAnsi="微软雅黑" w:eastAsia="微软雅黑"/>
          <w:sz w:val="24"/>
          <w:szCs w:val="24"/>
        </w:rPr>
        <w:t>安全管理工作：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督导实验室安全制度的执行和措施的落实；组织实验室安全事故的认定、危害评估和处置方案的制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定</w:t>
      </w:r>
      <w:r>
        <w:rPr>
          <w:rFonts w:ascii="微软雅黑" w:hAnsi="微软雅黑" w:eastAsia="微软雅黑"/>
          <w:sz w:val="24"/>
          <w:szCs w:val="24"/>
        </w:rPr>
        <w:t>；协调各实验室的安全工作；负责制定安全</w:t>
      </w:r>
      <w:r>
        <w:rPr>
          <w:rFonts w:hint="eastAsia" w:ascii="微软雅黑" w:hAnsi="微软雅黑" w:eastAsia="微软雅黑"/>
          <w:sz w:val="24"/>
          <w:szCs w:val="24"/>
        </w:rPr>
        <w:t>管理工作规范、操作技术指南及定期进行评估；提供实验室安全相关技术和政策咨询以及人员培训工作。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二、实验室负责人安全职责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1、实验室负责人为本实验室安全责任人，对校、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中心</w:t>
      </w:r>
      <w:r>
        <w:rPr>
          <w:rFonts w:ascii="微软雅黑" w:hAnsi="微软雅黑" w:eastAsia="微软雅黑"/>
          <w:sz w:val="24"/>
          <w:szCs w:val="24"/>
        </w:rPr>
        <w:t>负责。严格执行校、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中心</w:t>
      </w:r>
      <w:r>
        <w:rPr>
          <w:rFonts w:ascii="微软雅黑" w:hAnsi="微软雅黑" w:eastAsia="微软雅黑"/>
          <w:sz w:val="24"/>
          <w:szCs w:val="24"/>
        </w:rPr>
        <w:t xml:space="preserve">有关安全管理规定，并结合本单位实际情况，组织制定实验室安全管理细则。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有对进入实验室的师生</w:t>
      </w:r>
      <w:r>
        <w:rPr>
          <w:rFonts w:ascii="微软雅黑" w:hAnsi="微软雅黑" w:eastAsia="微软雅黑"/>
          <w:sz w:val="24"/>
          <w:szCs w:val="24"/>
        </w:rPr>
        <w:t>进行法律法规教育和“四防”安全教育，督促他们自觉遵守各项安全管理规章制度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的职责</w:t>
      </w:r>
      <w:r>
        <w:rPr>
          <w:rFonts w:ascii="微软雅黑" w:hAnsi="微软雅黑" w:eastAsia="微软雅黑"/>
          <w:sz w:val="24"/>
          <w:szCs w:val="24"/>
        </w:rPr>
        <w:t xml:space="preserve">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3、经常组织安全检查，做好安全记录。发现隐患漏洞，及时处理。因客观因素凡本室难以整改的，必须采取临时应急措施，同时向上级领导书面汇报，以求得到解决。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4、指定专</w:t>
      </w:r>
      <w:r>
        <w:rPr>
          <w:rFonts w:hint="eastAsia" w:ascii="微软雅黑" w:hAnsi="微软雅黑" w:eastAsia="微软雅黑"/>
          <w:sz w:val="24"/>
          <w:szCs w:val="24"/>
        </w:rPr>
        <w:t>人负责保管贵重仪器设备、材料，进行分类贮存，做到责任到人。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、每日中心值班员要按照规定负责关门闭户、断水断电等实验室安全工作。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6、有案情发生时，必须第一时间到现场并组织保护好现场，及时报案，提供情况，协助查破。发生事故，要认真追查，分清责任，及时上报处理。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三、实验室安全员职责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1、实验室安全员包括对实验室负责人负责，并服从其领导。 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>2、必须严格遵守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所负责实验</w:t>
      </w:r>
      <w:r>
        <w:rPr>
          <w:rFonts w:ascii="微软雅黑" w:hAnsi="微软雅黑" w:eastAsia="微软雅黑"/>
          <w:sz w:val="24"/>
          <w:szCs w:val="24"/>
        </w:rPr>
        <w:t xml:space="preserve">室各项安全管理制度和安全操作规程。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熟悉</w:t>
      </w:r>
      <w:r>
        <w:rPr>
          <w:rFonts w:ascii="微软雅黑" w:hAnsi="微软雅黑" w:eastAsia="微软雅黑"/>
          <w:sz w:val="24"/>
          <w:szCs w:val="24"/>
        </w:rPr>
        <w:t>仪器设备的性能，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保障安全使用。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3、对进入实验室的师生做好安全操作规程的指导和教育工作。 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4、认真检查实验所用电，气，水源是否切断，并做好安全记录。 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5、对实验室内一切电气设备应定期检查，禁止乱拉</w:t>
      </w:r>
      <w:r>
        <w:rPr>
          <w:rFonts w:hint="eastAsia" w:ascii="微软雅黑" w:hAnsi="微软雅黑" w:eastAsia="微软雅黑"/>
          <w:sz w:val="24"/>
          <w:szCs w:val="24"/>
        </w:rPr>
        <w:t>，乱接和超负荷运行，电源线路，电源开关必须保持完好状态，做到安全用电。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6、熟悉本实验室安全要求，配备消防器材，并保持良好状态，懂得一般消防器材的性能和使用方法。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四、实验课教师安全职责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1、切实按实验指导书指导实验，严格要求学生遵守实验室各项安全管理规则。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2、认真检查实验准备工作，包括所需仪器和实验材料，防止使用操作带有安全隐患的仪器设备。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3、实验前，必须给学生讲清本实验所用仪器设备的性能，操作规程等。实验过程中，认真检查操作情况，发现违章操作的应及时纠正。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4、学生实验完毕，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监督</w:t>
      </w:r>
      <w:r>
        <w:rPr>
          <w:rFonts w:ascii="微软雅黑" w:hAnsi="微软雅黑" w:eastAsia="微软雅黑"/>
          <w:sz w:val="24"/>
          <w:szCs w:val="24"/>
        </w:rPr>
        <w:t>学生及时整理仪器</w:t>
      </w:r>
      <w:r>
        <w:rPr>
          <w:rFonts w:hint="eastAsia" w:ascii="微软雅黑" w:hAnsi="微软雅黑" w:eastAsia="微软雅黑"/>
          <w:sz w:val="24"/>
          <w:szCs w:val="24"/>
        </w:rPr>
        <w:t>设备和清理杂物，凡属危险物品应按规定交回，专人收管，并认真检查实验所用的电，气，水源关闭情况。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</w:t>
      </w:r>
    </w:p>
    <w:p>
      <w:pPr>
        <w:ind w:firstLine="3360" w:firstLineChars="1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实验室安全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负责人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493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实验室名称</w:t>
            </w:r>
          </w:p>
        </w:tc>
        <w:tc>
          <w:tcPr>
            <w:tcW w:w="4932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房间号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实训机房</w:t>
            </w:r>
          </w:p>
        </w:tc>
        <w:tc>
          <w:tcPr>
            <w:tcW w:w="4932" w:type="dxa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215.303.308.317.318.320.328.329.401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郭康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经管实训室</w:t>
            </w:r>
          </w:p>
        </w:tc>
        <w:tc>
          <w:tcPr>
            <w:tcW w:w="4932" w:type="dxa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305.307.330.326.402.403.501.510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郭彦明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创业实训室</w:t>
            </w:r>
          </w:p>
        </w:tc>
        <w:tc>
          <w:tcPr>
            <w:tcW w:w="4932" w:type="dxa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404.405.407.408.409.412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许峥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实验电视台</w:t>
            </w:r>
          </w:p>
        </w:tc>
        <w:tc>
          <w:tcPr>
            <w:tcW w:w="4932" w:type="dxa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205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206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208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.213.214.227.228.229.230.310.312.323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刘洪流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剪辑实验室</w:t>
            </w:r>
          </w:p>
        </w:tc>
        <w:tc>
          <w:tcPr>
            <w:tcW w:w="4932" w:type="dxa"/>
          </w:tcPr>
          <w:p>
            <w:pPr>
              <w:rPr>
                <w:rFonts w:hint="default" w:ascii="微软雅黑" w:hAnsi="微软雅黑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  <w:lang w:val="en-US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95885</wp:posOffset>
                  </wp:positionV>
                  <wp:extent cx="3317240" cy="2976880"/>
                  <wp:effectExtent l="0" t="0" r="16510" b="13970"/>
                  <wp:wrapNone/>
                  <wp:docPr id="1" name="图片 1" descr="C:\Users\泽\Desktop\文科中心印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泽\Desktop\文科中心印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240" cy="29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217.219.220.226.309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田艺霏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文献信息实验室</w:t>
            </w:r>
          </w:p>
        </w:tc>
        <w:tc>
          <w:tcPr>
            <w:tcW w:w="4932" w:type="dxa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成教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414、415；404、405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张俊芝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top"/>
          </w:tcPr>
          <w:p>
            <w:pPr>
              <w:spacing w:beforeLines="0" w:afterLine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艺术实验室</w:t>
            </w:r>
          </w:p>
        </w:tc>
        <w:tc>
          <w:tcPr>
            <w:tcW w:w="4932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207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211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311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321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504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507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50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8" w:type="dxa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陈宏方</w:t>
            </w:r>
          </w:p>
        </w:tc>
      </w:tr>
    </w:tbl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</w:t>
      </w:r>
    </w:p>
    <w:p>
      <w:pPr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文科综合实验教学中心</w:t>
      </w:r>
    </w:p>
    <w:p>
      <w:pPr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</w:t>
      </w:r>
      <w:r>
        <w:rPr>
          <w:rFonts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30</w:t>
      </w:r>
      <w:r>
        <w:rPr>
          <w:rFonts w:ascii="微软雅黑" w:hAnsi="微软雅黑" w:eastAsia="微软雅黑"/>
          <w:sz w:val="24"/>
          <w:szCs w:val="24"/>
        </w:rPr>
        <w:t>日</w:t>
      </w:r>
    </w:p>
    <w:p>
      <w:pPr>
        <w:jc w:val="center"/>
        <w:rPr>
          <w:rFonts w:ascii="仿宋" w:hAnsi="仿宋" w:eastAsia="仿宋"/>
          <w:b/>
          <w:bCs/>
          <w:color w:val="FF0000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color w:val="FF0000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color w:val="FF0000"/>
          <w:sz w:val="30"/>
          <w:szCs w:val="30"/>
        </w:rPr>
      </w:pPr>
    </w:p>
    <w:p>
      <w:pPr>
        <w:pBdr>
          <w:bottom w:val="single" w:color="auto" w:sz="6" w:space="1"/>
        </w:pBd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主题词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安全 </w:t>
      </w:r>
      <w:r>
        <w:rPr>
          <w:rFonts w:ascii="宋体" w:hAnsi="宋体" w:eastAsia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责任体系 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文科综合实验教学中心</w:t>
      </w:r>
      <w:r>
        <w:rPr>
          <w:rFonts w:ascii="仿宋" w:hAnsi="仿宋" w:eastAsia="仿宋"/>
          <w:b/>
          <w:bCs/>
          <w:sz w:val="30"/>
          <w:szCs w:val="30"/>
        </w:rPr>
        <w:t xml:space="preserve">                    20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sz w:val="30"/>
          <w:szCs w:val="30"/>
        </w:rPr>
        <w:t>日印发</w:t>
      </w: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ZGFmMzAzYzI0ZjE4YmM3NWQ2ZGMyNmNjMjA4OWMifQ=="/>
  </w:docVars>
  <w:rsids>
    <w:rsidRoot w:val="00172A27"/>
    <w:rsid w:val="0003505F"/>
    <w:rsid w:val="000361B3"/>
    <w:rsid w:val="000627BA"/>
    <w:rsid w:val="00090F6D"/>
    <w:rsid w:val="000A54C8"/>
    <w:rsid w:val="000A67DD"/>
    <w:rsid w:val="000D0B5F"/>
    <w:rsid w:val="000E3B6E"/>
    <w:rsid w:val="000E3FE9"/>
    <w:rsid w:val="001029DB"/>
    <w:rsid w:val="001860FB"/>
    <w:rsid w:val="00186183"/>
    <w:rsid w:val="001A1905"/>
    <w:rsid w:val="001E5AF8"/>
    <w:rsid w:val="00213E6B"/>
    <w:rsid w:val="002256CD"/>
    <w:rsid w:val="002350F5"/>
    <w:rsid w:val="0027133B"/>
    <w:rsid w:val="00283979"/>
    <w:rsid w:val="00297E8E"/>
    <w:rsid w:val="00297F86"/>
    <w:rsid w:val="002B0E2C"/>
    <w:rsid w:val="002D51BB"/>
    <w:rsid w:val="0031014D"/>
    <w:rsid w:val="00325697"/>
    <w:rsid w:val="003258B4"/>
    <w:rsid w:val="0034076C"/>
    <w:rsid w:val="00402B07"/>
    <w:rsid w:val="00403031"/>
    <w:rsid w:val="004262F7"/>
    <w:rsid w:val="00433D95"/>
    <w:rsid w:val="00452F98"/>
    <w:rsid w:val="00474425"/>
    <w:rsid w:val="004A3E7D"/>
    <w:rsid w:val="004F21FD"/>
    <w:rsid w:val="00561B70"/>
    <w:rsid w:val="00562507"/>
    <w:rsid w:val="00567E99"/>
    <w:rsid w:val="005A5777"/>
    <w:rsid w:val="005E7525"/>
    <w:rsid w:val="005F17B3"/>
    <w:rsid w:val="00605465"/>
    <w:rsid w:val="00611777"/>
    <w:rsid w:val="00685010"/>
    <w:rsid w:val="0068516A"/>
    <w:rsid w:val="00686133"/>
    <w:rsid w:val="007819B9"/>
    <w:rsid w:val="007D2C0D"/>
    <w:rsid w:val="007E046B"/>
    <w:rsid w:val="00827E9E"/>
    <w:rsid w:val="008626A0"/>
    <w:rsid w:val="008B5A20"/>
    <w:rsid w:val="008B7B60"/>
    <w:rsid w:val="008C44EF"/>
    <w:rsid w:val="00917F06"/>
    <w:rsid w:val="00936DA1"/>
    <w:rsid w:val="00944D59"/>
    <w:rsid w:val="009A2760"/>
    <w:rsid w:val="009B27A0"/>
    <w:rsid w:val="009B372B"/>
    <w:rsid w:val="009C48F1"/>
    <w:rsid w:val="009E0AEF"/>
    <w:rsid w:val="00A2023A"/>
    <w:rsid w:val="00A22864"/>
    <w:rsid w:val="00A2678E"/>
    <w:rsid w:val="00A52EEE"/>
    <w:rsid w:val="00A90318"/>
    <w:rsid w:val="00AA41BC"/>
    <w:rsid w:val="00AB26F1"/>
    <w:rsid w:val="00AF7A7A"/>
    <w:rsid w:val="00B07067"/>
    <w:rsid w:val="00B15EA7"/>
    <w:rsid w:val="00B21E49"/>
    <w:rsid w:val="00B23B8A"/>
    <w:rsid w:val="00B52B94"/>
    <w:rsid w:val="00B67371"/>
    <w:rsid w:val="00BA0C2A"/>
    <w:rsid w:val="00C03685"/>
    <w:rsid w:val="00C10109"/>
    <w:rsid w:val="00C1426B"/>
    <w:rsid w:val="00C2079A"/>
    <w:rsid w:val="00C70DA5"/>
    <w:rsid w:val="00CB6880"/>
    <w:rsid w:val="00D43D81"/>
    <w:rsid w:val="00D4455B"/>
    <w:rsid w:val="00D80265"/>
    <w:rsid w:val="00D931AE"/>
    <w:rsid w:val="00D975E8"/>
    <w:rsid w:val="00DC1051"/>
    <w:rsid w:val="00E60C78"/>
    <w:rsid w:val="00E72E6C"/>
    <w:rsid w:val="00EC13D1"/>
    <w:rsid w:val="00EC190B"/>
    <w:rsid w:val="00EC2C76"/>
    <w:rsid w:val="00ED6256"/>
    <w:rsid w:val="00EF150F"/>
    <w:rsid w:val="00F633CB"/>
    <w:rsid w:val="00F81A84"/>
    <w:rsid w:val="00F822C3"/>
    <w:rsid w:val="00FA7471"/>
    <w:rsid w:val="098B52B8"/>
    <w:rsid w:val="16EC7D95"/>
    <w:rsid w:val="18BC76D6"/>
    <w:rsid w:val="1C54607E"/>
    <w:rsid w:val="2C8D02F9"/>
    <w:rsid w:val="33C87A4C"/>
    <w:rsid w:val="3A616516"/>
    <w:rsid w:val="40C030EB"/>
    <w:rsid w:val="4AC82E3A"/>
    <w:rsid w:val="50564A60"/>
    <w:rsid w:val="5C475543"/>
    <w:rsid w:val="6C90567F"/>
    <w:rsid w:val="790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1564</Characters>
  <Lines>12</Lines>
  <Paragraphs>3</Paragraphs>
  <TotalTime>18</TotalTime>
  <ScaleCrop>false</ScaleCrop>
  <LinksUpToDate>false</LinksUpToDate>
  <CharactersWithSpaces>1701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2020-01-08T01:51:00Z</dcterms:created>
  <dc:creator>陈 二忠</dc:creator>
  <cp:lastModifiedBy>HBU</cp:lastModifiedBy>
  <cp:lastPrinted>2020-01-08T11:09:00Z</cp:lastPrinted>
  <dcterms:modified xsi:type="dcterms:W3CDTF">2023-11-13T08:15:54Z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1794685511D7412D94A69AE9943A33A3_13</vt:lpwstr>
  </property>
</Properties>
</file>