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19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文科综合实验教学中心指纹录入和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/>
          <w:b/>
          <w:bCs/>
          <w:sz w:val="32"/>
          <w:szCs w:val="32"/>
        </w:rPr>
        <w:t>办法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为规范进出实验室人员的管理，有效使用指纹门禁系统，创建安全</w:t>
      </w:r>
      <w:bookmarkStart w:id="0" w:name="_Hlk25570032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</w:t>
      </w:r>
      <w:bookmarkEnd w:id="0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和谐的学习环境，杜绝由于指纹使用不当造成安全隐患，特制订本管理规定。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  <w:lang w:val="en-US" w:eastAsia="zh-CN"/>
        </w:rPr>
        <w:t>原则</w:t>
      </w:r>
    </w:p>
    <w:p>
      <w:pPr>
        <w:widowControl/>
        <w:numPr>
          <w:ilvl w:val="-1"/>
          <w:numId w:val="0"/>
        </w:numPr>
        <w:shd w:val="clear" w:color="auto" w:fill="FFFFFF"/>
        <w:spacing w:line="360" w:lineRule="atLeast"/>
        <w:ind w:firstLine="0"/>
        <w:jc w:val="left"/>
        <w:rPr>
          <w:rFonts w:hint="default" w:ascii="仿宋" w:hAnsi="仿宋" w:eastAsia="仿宋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 xml:space="preserve">    1.方便师生使用实验室。</w:t>
      </w:r>
    </w:p>
    <w:p>
      <w:pPr>
        <w:widowControl/>
        <w:shd w:val="clear" w:color="auto" w:fill="FFFFFF"/>
        <w:spacing w:line="360" w:lineRule="atLeast"/>
        <w:ind w:firstLine="562"/>
        <w:jc w:val="left"/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2.保证实验室的安全。指纹等同实验室钥匙，录入指纹等同给与实验室钥匙。</w:t>
      </w:r>
    </w:p>
    <w:p>
      <w:pPr>
        <w:widowControl/>
        <w:shd w:val="clear" w:color="auto" w:fill="FFFFFF"/>
        <w:spacing w:line="360" w:lineRule="atLeast"/>
        <w:ind w:firstLine="562"/>
        <w:jc w:val="left"/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3.有限权限原则。只给与必要的权限。</w:t>
      </w:r>
    </w:p>
    <w:p>
      <w:pPr>
        <w:widowControl/>
        <w:shd w:val="clear" w:color="auto" w:fill="FFFFFF"/>
        <w:spacing w:line="360" w:lineRule="atLeast"/>
        <w:ind w:firstLine="562"/>
        <w:jc w:val="left"/>
        <w:rPr>
          <w:rFonts w:hint="default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4.权责对等原则。谁授权谁负责保证人员的识别和清理。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  <w:lang w:val="en-US" w:eastAsia="zh-CN"/>
        </w:rPr>
        <w:t xml:space="preserve"> 二</w:t>
      </w: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</w:rPr>
        <w:t>、指纹门禁的授权及注销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、门禁指纹由文科综合实验教学中心设置录入，只限在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B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</w:rPr>
        <w:t>4实验楼进行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教学和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的相关人员办理。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2</w:t>
      </w:r>
      <w:bookmarkStart w:id="1" w:name="_Hlk25570452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</w:t>
      </w:r>
      <w:bookmarkEnd w:id="1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新入职教职工、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首次任课教师、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学生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助理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应及时录入指纹资料；中心定期清查人员信息，对于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过期的或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违规人员授权予以注销。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3、教工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入职、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离职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调动等需要注销或者添加授权,此项工作由办公室负责,并出具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&lt;&lt;指纹设置批准单&gt;&gt;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;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4、值班学生退岗、新增等需要注销或者添加授权由管理值班学生的老师负责,并</w:t>
      </w:r>
      <w:bookmarkStart w:id="2" w:name="_Hlk25570691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出具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&lt;&lt;指纹设置批准单&gt;&gt;</w:t>
      </w:r>
      <w:bookmarkEnd w:id="2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;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5、任课教师的门禁授权由教学秘书负责审批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和注销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,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出具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&lt;&lt;指纹设置批准单&gt;&gt;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;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6</w:t>
      </w:r>
      <w:bookmarkStart w:id="3" w:name="_Hlk25570727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</w:t>
      </w:r>
      <w:bookmarkEnd w:id="3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在本中心有开放项目或者创业项目的同学，须经指导教师批准后，携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&lt;&lt;指纹设置批准单&gt;&gt;前往330监控室由工作人员依规录入。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7、各相关责任人出具的</w:t>
      </w:r>
      <w:bookmarkStart w:id="4" w:name="_Hlk25570839"/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</w:t>
      </w:r>
      <w:bookmarkEnd w:id="4"/>
      <w:r>
        <w:rPr>
          <w:rFonts w:ascii="仿宋" w:hAnsi="仿宋" w:eastAsia="仿宋" w:cs="Arial"/>
          <w:color w:val="000000"/>
          <w:kern w:val="0"/>
          <w:sz w:val="28"/>
          <w:szCs w:val="28"/>
        </w:rPr>
        <w:t>指纹设置批准单&gt;&gt;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,要明确权限和时限,并对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&lt;&lt;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批准单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&gt;&gt;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的真实性负责,负责时限后的注销事宜.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  <w:szCs w:val="28"/>
        </w:rPr>
        <w:t>三、门禁系统日常管理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、师生应正确使用门禁系统，确保安全及出入数据的如实记录，严禁尾随通过门禁。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、如遇指纹无法识别，指纹无法开启的情况，可联系值班老师或实验室负责人解决，突发事件可手动开锁，严禁在门禁处于关闭状态时，强行推拉。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3</w:t>
      </w:r>
      <w:bookmarkStart w:id="5" w:name="_Hlk25562913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、</w:t>
      </w:r>
      <w:bookmarkEnd w:id="5"/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指纹录入人员为中心维保单位工作人员马海涛，其他教师、值班同学严禁私自进行录入；录入依据为&lt;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&lt;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指纹设置批准单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&gt;&gt;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；特殊情况的报主任批准方可执行。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以上管理规定，请相关教职工、学生及来访人员共同遵守执行，值班老师对门禁使用情况有主动监督、监管的职责。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spacing w:before="0" w:after="0" w:line="240" w:lineRule="auto"/>
        <w:ind w:left="0" w:right="0" w:firstLine="5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</w:t>
      </w:r>
      <w:bookmarkStart w:id="6" w:name="_GoBack"/>
      <w:bookmarkEnd w:id="6"/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1EDEE7"/>
    <w:multiLevelType w:val="singleLevel"/>
    <w:tmpl w:val="731EDE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15C5E99"/>
    <w:rsid w:val="2C8D02F9"/>
    <w:rsid w:val="2F0401A4"/>
    <w:rsid w:val="33C87A4C"/>
    <w:rsid w:val="3A616516"/>
    <w:rsid w:val="40C030EB"/>
    <w:rsid w:val="415C7D84"/>
    <w:rsid w:val="4AC82E3A"/>
    <w:rsid w:val="50564A60"/>
    <w:rsid w:val="5C475543"/>
    <w:rsid w:val="5F31714F"/>
    <w:rsid w:val="6FC57CA8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2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